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76" w:lineRule="auto"/>
        <w:jc w:val="center"/>
        <w:outlineLvl w:val="0"/>
        <w:rPr>
          <w:rFonts w:hint="eastAsia" w:ascii="宋体" w:hAnsi="宋体"/>
          <w:color w:val="auto"/>
          <w:sz w:val="24"/>
          <w:szCs w:val="24"/>
          <w:lang w:eastAsia="zh-CN"/>
        </w:rPr>
      </w:pPr>
      <w:bookmarkStart w:id="0" w:name="_Toc16120"/>
      <w:bookmarkStart w:id="1" w:name="_Toc25135"/>
      <w:r>
        <w:rPr>
          <w:rFonts w:hint="eastAsia" w:ascii="宋体" w:hAnsi="宋体"/>
          <w:color w:val="auto"/>
          <w:sz w:val="32"/>
          <w:szCs w:val="32"/>
          <w:highlight w:val="none"/>
        </w:rPr>
        <w:t>项目方案</w:t>
      </w:r>
      <w:bookmarkEnd w:id="0"/>
      <w:bookmarkEnd w:id="1"/>
    </w:p>
    <w:p>
      <w:pPr>
        <w:tabs>
          <w:tab w:val="left" w:pos="1397"/>
        </w:tabs>
        <w:bidi w:val="0"/>
        <w:jc w:val="left"/>
        <w:rPr>
          <w:rFonts w:hint="eastAsia" w:ascii="宋体" w:hAnsi="宋体"/>
          <w:color w:val="auto"/>
          <w:sz w:val="24"/>
          <w:szCs w:val="24"/>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棚厅改造施工方案</w:t>
      </w:r>
    </w:p>
    <w:p>
      <w:pPr>
        <w:keepNext w:val="0"/>
        <w:keepLines w:val="0"/>
        <w:pageBreakBefore w:val="0"/>
        <w:widowControl w:val="0"/>
        <w:tabs>
          <w:tab w:val="left" w:pos="1397"/>
        </w:tabs>
        <w:kinsoku/>
        <w:wordWrap/>
        <w:overflowPunct/>
        <w:topLinePunct w:val="0"/>
        <w:autoSpaceDE/>
        <w:autoSpaceDN/>
        <w:bidi w:val="0"/>
        <w:adjustRightInd/>
        <w:snapToGrid/>
        <w:jc w:val="left"/>
        <w:textAlignment w:val="auto"/>
        <w:outlineLvl w:val="1"/>
        <w:rPr>
          <w:rFonts w:hint="default" w:ascii="宋体" w:hAnsi="宋体"/>
          <w:color w:val="auto"/>
          <w:sz w:val="24"/>
          <w:szCs w:val="24"/>
          <w:lang w:val="en-US" w:eastAsia="zh-CN"/>
        </w:rPr>
      </w:pPr>
      <w:bookmarkStart w:id="2" w:name="_Toc30153"/>
      <w:bookmarkStart w:id="3" w:name="_Toc16747"/>
      <w:r>
        <w:rPr>
          <w:rFonts w:hint="eastAsia" w:ascii="宋体" w:hAnsi="宋体"/>
          <w:color w:val="auto"/>
          <w:sz w:val="24"/>
          <w:szCs w:val="24"/>
          <w:lang w:val="en-US" w:eastAsia="zh-CN"/>
        </w:rPr>
        <w:t>7.1、</w:t>
      </w:r>
      <w:r>
        <w:rPr>
          <w:rFonts w:hint="default" w:ascii="宋体" w:hAnsi="宋体"/>
          <w:color w:val="auto"/>
          <w:sz w:val="24"/>
          <w:szCs w:val="24"/>
          <w:lang w:val="en-US" w:eastAsia="zh-CN"/>
        </w:rPr>
        <w:t>项目背景与目标</w:t>
      </w:r>
      <w:bookmarkEnd w:id="2"/>
      <w:bookmarkEnd w:id="3"/>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本棚厅改造施工方案旨在通过对现有棚厅结构、功能及外观的全面升级，提升其使用效率和美观度，以满足新时代下的功能需求与审美要求。改造后的棚厅将具备更强的耐用性、更高的安全性能以及更舒适的使用环境。</w:t>
      </w:r>
    </w:p>
    <w:p>
      <w:pPr>
        <w:tabs>
          <w:tab w:val="left" w:pos="1397"/>
        </w:tabs>
        <w:bidi w:val="0"/>
        <w:jc w:val="left"/>
        <w:rPr>
          <w:rFonts w:hint="eastAsia" w:ascii="宋体" w:hAnsi="宋体"/>
          <w:color w:val="auto"/>
          <w:sz w:val="24"/>
          <w:szCs w:val="24"/>
        </w:rPr>
      </w:pPr>
    </w:p>
    <w:p>
      <w:pPr>
        <w:tabs>
          <w:tab w:val="left" w:pos="1397"/>
        </w:tabs>
        <w:bidi w:val="0"/>
        <w:jc w:val="left"/>
        <w:outlineLvl w:val="1"/>
        <w:rPr>
          <w:rFonts w:hint="eastAsia" w:ascii="宋体" w:hAnsi="宋体"/>
          <w:color w:val="auto"/>
          <w:sz w:val="24"/>
          <w:szCs w:val="24"/>
          <w:lang w:val="en-US" w:eastAsia="zh-CN"/>
        </w:rPr>
      </w:pPr>
      <w:bookmarkStart w:id="4" w:name="_Toc21361"/>
      <w:bookmarkStart w:id="5" w:name="_Toc32630"/>
      <w:r>
        <w:rPr>
          <w:rFonts w:hint="eastAsia" w:ascii="宋体" w:hAnsi="宋体"/>
          <w:color w:val="auto"/>
          <w:sz w:val="24"/>
          <w:szCs w:val="24"/>
          <w:lang w:val="en-US" w:eastAsia="zh-CN"/>
        </w:rPr>
        <w:t>7.2、技术措施</w:t>
      </w:r>
      <w:bookmarkEnd w:id="4"/>
      <w:bookmarkEnd w:id="5"/>
    </w:p>
    <w:p>
      <w:pPr>
        <w:tabs>
          <w:tab w:val="left" w:pos="1397"/>
        </w:tabs>
        <w:bidi w:val="0"/>
        <w:jc w:val="left"/>
        <w:rPr>
          <w:rFonts w:hint="eastAsia" w:ascii="宋体" w:hAnsi="宋体"/>
          <w:color w:val="auto"/>
          <w:sz w:val="24"/>
          <w:szCs w:val="24"/>
          <w:lang w:val="en-US" w:eastAsia="zh-CN"/>
        </w:rPr>
      </w:pP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熟悉和审查设计图纸：</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在拟建工程开工之前，应使从事施工技术和经营管理的工程技术人员充分了解和掌握设计图纸的设计意图、结构与构造特点和技术要求，以及成景的关键部位与景观构成要素。同时，要审查设计图纸的完整性、齐全性，以及是否符合国家有关工程建设的设计、施工方面的方针和政策。</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制定详细的施工方案：施工方案应根据项目确定，包括组织机构方案、人员组成方案、技术方案、安全方案、材料供应方案等。其中，技术方案应明确施工进度安排、关键技术预案、重大施工步骤预案等。</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安全措施：</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安全是施工过程中至关重要的一环。应设置警示标志和围栏，确保施工现场的安全区域。同时，安排专业的安全人员负责施工现场的安全管理，并定期组织安全培训。此外，还要安装、维护好消防设施，定期进行消防演习，确保火灾的防范和处置。</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质量控制：施工质量是项目的核心目标之一。应严格按照设计要求和技术标准施工，确保施工质量达到或超过客户的要求。在施工过程中，要进行现场检查和质量验收。施工完成后，要进行工程竣工验收，并开展长期的跟踪监测，确保工程质量的持续稳定。</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施工进度控制：</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施工进度是保证工程按时完成的关键因素之一。应根据施工计划和施工流程，合理安排施工进度，确保工程按时完成。</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环境保护措施：</w:t>
      </w:r>
    </w:p>
    <w:p>
      <w:pPr>
        <w:tabs>
          <w:tab w:val="left" w:pos="1397"/>
        </w:tabs>
        <w:bidi w:val="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在施工过程中，必须重视环境保护工作。应采取有效的措施，减少施工对环境的影响，如减少噪音、尘土等污染物的排放，合理利用资源等。</w:t>
      </w:r>
    </w:p>
    <w:p>
      <w:pPr>
        <w:tabs>
          <w:tab w:val="left" w:pos="1397"/>
        </w:tabs>
        <w:bidi w:val="0"/>
        <w:jc w:val="left"/>
        <w:outlineLvl w:val="1"/>
        <w:rPr>
          <w:rFonts w:hint="default" w:ascii="宋体" w:hAnsi="宋体"/>
          <w:color w:val="auto"/>
          <w:sz w:val="24"/>
          <w:szCs w:val="24"/>
          <w:lang w:val="en-US" w:eastAsia="zh-CN"/>
        </w:rPr>
      </w:pPr>
      <w:bookmarkStart w:id="6" w:name="_Toc30243"/>
      <w:bookmarkStart w:id="7" w:name="_Toc23229"/>
      <w:r>
        <w:rPr>
          <w:rFonts w:hint="eastAsia" w:ascii="宋体" w:hAnsi="宋体"/>
          <w:color w:val="auto"/>
          <w:sz w:val="24"/>
          <w:szCs w:val="24"/>
          <w:lang w:val="en-US" w:eastAsia="zh-CN"/>
        </w:rPr>
        <w:t>7.3、</w:t>
      </w:r>
      <w:r>
        <w:rPr>
          <w:rFonts w:hint="default" w:ascii="宋体" w:hAnsi="宋体"/>
          <w:color w:val="auto"/>
          <w:sz w:val="24"/>
          <w:szCs w:val="24"/>
          <w:lang w:val="en-US" w:eastAsia="zh-CN"/>
        </w:rPr>
        <w:t>施工范围与内容</w:t>
      </w:r>
      <w:bookmarkEnd w:id="6"/>
      <w:bookmarkEnd w:id="7"/>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结构改造：对棚厅主体结构进行加固与优化，确保结构稳固、安全。</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功能改造：根据实际需求，增加或调整棚厅内部设施，以满足使用功能需求。</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外观改造：对棚厅外观进行美化处理，提升整体视觉效果。</w:t>
      </w:r>
    </w:p>
    <w:p>
      <w:pPr>
        <w:tabs>
          <w:tab w:val="left" w:pos="1397"/>
        </w:tabs>
        <w:bidi w:val="0"/>
        <w:jc w:val="left"/>
        <w:outlineLvl w:val="1"/>
        <w:rPr>
          <w:rFonts w:hint="default" w:ascii="宋体" w:hAnsi="宋体"/>
          <w:color w:val="auto"/>
          <w:sz w:val="24"/>
          <w:szCs w:val="24"/>
          <w:lang w:val="en-US" w:eastAsia="zh-CN"/>
        </w:rPr>
      </w:pPr>
      <w:bookmarkStart w:id="8" w:name="_Toc6129"/>
      <w:bookmarkStart w:id="9" w:name="_Toc3055"/>
      <w:r>
        <w:rPr>
          <w:rFonts w:hint="eastAsia" w:ascii="宋体" w:hAnsi="宋体"/>
          <w:color w:val="auto"/>
          <w:sz w:val="24"/>
          <w:szCs w:val="24"/>
          <w:lang w:val="en-US" w:eastAsia="zh-CN"/>
        </w:rPr>
        <w:t>7.4、</w:t>
      </w:r>
      <w:r>
        <w:rPr>
          <w:rFonts w:hint="default" w:ascii="宋体" w:hAnsi="宋体"/>
          <w:color w:val="auto"/>
          <w:sz w:val="24"/>
          <w:szCs w:val="24"/>
          <w:lang w:val="en-US" w:eastAsia="zh-CN"/>
        </w:rPr>
        <w:t>施工步骤与方法</w:t>
      </w:r>
      <w:bookmarkEnd w:id="8"/>
      <w:bookmarkEnd w:id="9"/>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施工准备：清理施工现场，准备施工所需材料、设备，确保施工人员安全。</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结构加固：根据设计图纸，对棚厅主体结构进行加固处理，包括钢架加固、连接部位加强等。</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功能设施安装：根据改造方案，安装或调整棚厅内部设施，如照明设备、通风设备等。</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外观美化处理：对棚厅外观进行喷涂、贴砖等美化处理，提升整体视觉效果。</w:t>
      </w:r>
    </w:p>
    <w:p>
      <w:pPr>
        <w:tabs>
          <w:tab w:val="left" w:pos="1397"/>
        </w:tabs>
        <w:bidi w:val="0"/>
        <w:jc w:val="left"/>
        <w:outlineLvl w:val="1"/>
        <w:rPr>
          <w:rFonts w:hint="default" w:ascii="宋体" w:hAnsi="宋体"/>
          <w:color w:val="auto"/>
          <w:sz w:val="24"/>
          <w:szCs w:val="24"/>
          <w:lang w:val="en-US" w:eastAsia="zh-CN"/>
        </w:rPr>
      </w:pPr>
      <w:bookmarkStart w:id="10" w:name="_Toc2924"/>
      <w:bookmarkStart w:id="11" w:name="_Toc30803"/>
      <w:r>
        <w:rPr>
          <w:rFonts w:hint="eastAsia" w:ascii="宋体" w:hAnsi="宋体"/>
          <w:color w:val="auto"/>
          <w:sz w:val="24"/>
          <w:szCs w:val="24"/>
          <w:lang w:val="en-US" w:eastAsia="zh-CN"/>
        </w:rPr>
        <w:t>7.5、</w:t>
      </w:r>
      <w:r>
        <w:rPr>
          <w:rFonts w:hint="default" w:ascii="宋体" w:hAnsi="宋体"/>
          <w:color w:val="auto"/>
          <w:sz w:val="24"/>
          <w:szCs w:val="24"/>
          <w:lang w:val="en-US" w:eastAsia="zh-CN"/>
        </w:rPr>
        <w:t>施工周期与进度安排</w:t>
      </w:r>
      <w:bookmarkEnd w:id="10"/>
      <w:bookmarkEnd w:id="11"/>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本工程预计施工具体进度安排如下：</w:t>
      </w:r>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施工准备阶段：X天，完成施工现场清理、材料设备准备等工作。</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结构加固阶段：X天，完成棚厅主体结构的加固处理。</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功能设施安装阶段：X天，完成棚厅内部设施的安装与调试。</w:t>
      </w: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外观美化处理阶段：X天，完成棚厅外观的美化工作。</w:t>
      </w:r>
    </w:p>
    <w:p>
      <w:pPr>
        <w:tabs>
          <w:tab w:val="left" w:pos="1397"/>
        </w:tabs>
        <w:bidi w:val="0"/>
        <w:jc w:val="left"/>
        <w:outlineLvl w:val="1"/>
        <w:rPr>
          <w:rFonts w:hint="default" w:ascii="宋体" w:hAnsi="宋体"/>
          <w:color w:val="auto"/>
          <w:sz w:val="24"/>
          <w:szCs w:val="24"/>
          <w:lang w:val="en-US" w:eastAsia="zh-CN"/>
        </w:rPr>
      </w:pPr>
      <w:bookmarkStart w:id="12" w:name="_Toc29571"/>
      <w:bookmarkStart w:id="13" w:name="_Toc10023"/>
      <w:r>
        <w:rPr>
          <w:rFonts w:hint="eastAsia" w:ascii="宋体" w:hAnsi="宋体"/>
          <w:color w:val="auto"/>
          <w:sz w:val="24"/>
          <w:szCs w:val="24"/>
          <w:lang w:val="en-US" w:eastAsia="zh-CN"/>
        </w:rPr>
        <w:t>7.6、</w:t>
      </w:r>
      <w:r>
        <w:rPr>
          <w:rFonts w:hint="default" w:ascii="宋体" w:hAnsi="宋体"/>
          <w:color w:val="auto"/>
          <w:sz w:val="24"/>
          <w:szCs w:val="24"/>
          <w:lang w:val="en-US" w:eastAsia="zh-CN"/>
        </w:rPr>
        <w:t>质量保障与验收标准</w:t>
      </w:r>
      <w:bookmarkEnd w:id="12"/>
      <w:bookmarkEnd w:id="13"/>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质量保障：本工程将严格按照国家相关标准进行施工，确保施工质量和安全。同时，对施工过程中出现的问题及时进行处理与整改，确保工程顺利进行。</w:t>
      </w:r>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验收标准：工程竣工后，将按照国家相关标准和设计要求进行验收。验收内容包括但不限于结构稳固性、功能设施完好性、外观美观度等方面。验收合格后方可交付使用。</w:t>
      </w:r>
    </w:p>
    <w:p>
      <w:pPr>
        <w:tabs>
          <w:tab w:val="left" w:pos="1397"/>
        </w:tabs>
        <w:bidi w:val="0"/>
        <w:jc w:val="left"/>
        <w:rPr>
          <w:rFonts w:hint="default" w:ascii="宋体" w:hAnsi="宋体"/>
          <w:color w:val="auto"/>
          <w:sz w:val="24"/>
          <w:szCs w:val="24"/>
          <w:lang w:val="en-US" w:eastAsia="zh-CN"/>
        </w:rPr>
      </w:pPr>
    </w:p>
    <w:p>
      <w:pPr>
        <w:tabs>
          <w:tab w:val="left" w:pos="1397"/>
        </w:tabs>
        <w:bidi w:val="0"/>
        <w:jc w:val="left"/>
        <w:outlineLvl w:val="1"/>
        <w:rPr>
          <w:rFonts w:hint="default" w:ascii="宋体" w:hAnsi="宋体"/>
          <w:color w:val="auto"/>
          <w:sz w:val="24"/>
          <w:szCs w:val="24"/>
          <w:lang w:val="en-US" w:eastAsia="zh-CN"/>
        </w:rPr>
      </w:pPr>
      <w:bookmarkStart w:id="14" w:name="_Toc9167"/>
      <w:bookmarkStart w:id="15" w:name="_Toc19236"/>
      <w:r>
        <w:rPr>
          <w:rFonts w:hint="eastAsia" w:ascii="宋体" w:hAnsi="宋体"/>
          <w:color w:val="auto"/>
          <w:sz w:val="24"/>
          <w:szCs w:val="24"/>
          <w:lang w:val="en-US" w:eastAsia="zh-CN"/>
        </w:rPr>
        <w:t>7.7、</w:t>
      </w:r>
      <w:r>
        <w:rPr>
          <w:rFonts w:hint="default" w:ascii="宋体" w:hAnsi="宋体"/>
          <w:color w:val="auto"/>
          <w:sz w:val="24"/>
          <w:szCs w:val="24"/>
          <w:lang w:val="en-US" w:eastAsia="zh-CN"/>
        </w:rPr>
        <w:t>安全环保措施</w:t>
      </w:r>
      <w:bookmarkEnd w:id="14"/>
      <w:bookmarkEnd w:id="15"/>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安全措施：施工现场将设置明显的安全警示标志，确保施工人员和周边人员的安全。同时，加强施工现场的安全监管，预防安全事故的发生。</w:t>
      </w:r>
    </w:p>
    <w:p>
      <w:pPr>
        <w:tabs>
          <w:tab w:val="left" w:pos="1397"/>
        </w:tabs>
        <w:bidi w:val="0"/>
        <w:jc w:val="left"/>
        <w:rPr>
          <w:rFonts w:hint="default" w:ascii="宋体" w:hAnsi="宋体"/>
          <w:color w:val="auto"/>
          <w:sz w:val="24"/>
          <w:szCs w:val="24"/>
          <w:lang w:val="en-US" w:eastAsia="zh-CN"/>
        </w:rPr>
      </w:pPr>
    </w:p>
    <w:p>
      <w:pPr>
        <w:tabs>
          <w:tab w:val="left" w:pos="1397"/>
        </w:tabs>
        <w:bidi w:val="0"/>
        <w:jc w:val="left"/>
        <w:rPr>
          <w:rFonts w:hint="default" w:ascii="宋体" w:hAnsi="宋体"/>
          <w:color w:val="auto"/>
          <w:sz w:val="24"/>
          <w:szCs w:val="24"/>
          <w:lang w:val="en-US" w:eastAsia="zh-CN"/>
        </w:rPr>
      </w:pPr>
      <w:r>
        <w:rPr>
          <w:rFonts w:hint="default" w:ascii="宋体" w:hAnsi="宋体"/>
          <w:color w:val="auto"/>
          <w:sz w:val="24"/>
          <w:szCs w:val="24"/>
          <w:lang w:val="en-US" w:eastAsia="zh-CN"/>
        </w:rPr>
        <w:t>环保措施：施工过程中将采取有效的扬尘控制措施，减少扬尘对周边环境的影响。同时，合理安排施工时间，减少对周边居民生活的影响。此外，施工过程中产生的废弃物将进行分类处理，确保符合环保要求。</w:t>
      </w:r>
    </w:p>
    <w:p>
      <w:pPr>
        <w:tabs>
          <w:tab w:val="left" w:pos="1397"/>
        </w:tabs>
        <w:bidi w:val="0"/>
        <w:jc w:val="left"/>
        <w:rPr>
          <w:rFonts w:hint="default" w:ascii="宋体" w:hAnsi="宋体"/>
          <w:color w:val="auto"/>
          <w:sz w:val="24"/>
          <w:szCs w:val="24"/>
          <w:lang w:val="en-US" w:eastAsia="zh-CN"/>
        </w:rPr>
      </w:pPr>
    </w:p>
    <w:p>
      <w:pPr>
        <w:tabs>
          <w:tab w:val="left" w:pos="1397"/>
        </w:tabs>
        <w:bidi w:val="0"/>
        <w:jc w:val="left"/>
        <w:outlineLvl w:val="1"/>
        <w:rPr>
          <w:rFonts w:hint="eastAsia" w:ascii="宋体" w:hAnsi="宋体"/>
          <w:color w:val="auto"/>
          <w:sz w:val="24"/>
          <w:szCs w:val="24"/>
        </w:rPr>
      </w:pPr>
      <w:bookmarkStart w:id="16" w:name="_Toc17541"/>
      <w:bookmarkStart w:id="17" w:name="_Toc11406"/>
      <w:r>
        <w:rPr>
          <w:rFonts w:hint="eastAsia" w:ascii="宋体" w:hAnsi="宋体"/>
          <w:color w:val="auto"/>
          <w:sz w:val="24"/>
          <w:szCs w:val="24"/>
          <w:lang w:val="en-US" w:eastAsia="zh-CN"/>
        </w:rPr>
        <w:t>7.8、</w:t>
      </w:r>
      <w:r>
        <w:rPr>
          <w:rFonts w:hint="eastAsia" w:ascii="宋体" w:hAnsi="宋体"/>
          <w:color w:val="auto"/>
          <w:sz w:val="24"/>
          <w:szCs w:val="24"/>
        </w:rPr>
        <w:t>施工方案人员组织</w:t>
      </w:r>
      <w:bookmarkEnd w:id="16"/>
      <w:bookmarkEnd w:id="17"/>
    </w:p>
    <w:p>
      <w:pPr>
        <w:tabs>
          <w:tab w:val="left" w:pos="1397"/>
        </w:tabs>
        <w:bidi w:val="0"/>
        <w:jc w:val="left"/>
        <w:rPr>
          <w:rFonts w:hint="eastAsia" w:ascii="宋体" w:hAnsi="宋体"/>
          <w:color w:val="auto"/>
          <w:sz w:val="24"/>
          <w:szCs w:val="24"/>
        </w:rPr>
      </w:pPr>
      <w:r>
        <w:rPr>
          <w:rFonts w:hint="eastAsia" w:ascii="宋体" w:hAnsi="宋体"/>
          <w:color w:val="auto"/>
          <w:sz w:val="24"/>
          <w:szCs w:val="24"/>
        </w:rPr>
        <w:t>为确保施工项目的顺利进行，有效组织和调配人员资源至关重要。本方案旨在明确施工过程中的人员组织结构和职责分配，以确保施工任务的顺利完成。</w:t>
      </w:r>
    </w:p>
    <w:p>
      <w:pPr>
        <w:tabs>
          <w:tab w:val="left" w:pos="1397"/>
        </w:tabs>
        <w:bidi w:val="0"/>
        <w:jc w:val="left"/>
        <w:rPr>
          <w:rFonts w:hint="eastAsia" w:ascii="宋体" w:hAnsi="宋体"/>
          <w:color w:val="auto"/>
          <w:sz w:val="24"/>
          <w:szCs w:val="24"/>
        </w:rPr>
      </w:pPr>
    </w:p>
    <w:p>
      <w:pPr>
        <w:tabs>
          <w:tab w:val="left" w:pos="1397"/>
        </w:tabs>
        <w:bidi w:val="0"/>
        <w:jc w:val="left"/>
        <w:outlineLvl w:val="1"/>
        <w:rPr>
          <w:rFonts w:hint="eastAsia" w:ascii="宋体" w:hAnsi="宋体"/>
          <w:color w:val="auto"/>
          <w:sz w:val="24"/>
          <w:szCs w:val="24"/>
        </w:rPr>
      </w:pPr>
      <w:bookmarkStart w:id="18" w:name="_Toc18273"/>
      <w:r>
        <w:rPr>
          <w:rFonts w:hint="eastAsia" w:ascii="宋体" w:hAnsi="宋体"/>
          <w:color w:val="auto"/>
          <w:sz w:val="24"/>
          <w:szCs w:val="24"/>
          <w:lang w:val="en-US" w:eastAsia="zh-CN"/>
        </w:rPr>
        <w:t>7.9、</w:t>
      </w:r>
      <w:r>
        <w:rPr>
          <w:rFonts w:hint="eastAsia" w:ascii="宋体" w:hAnsi="宋体"/>
          <w:color w:val="auto"/>
          <w:sz w:val="24"/>
          <w:szCs w:val="24"/>
        </w:rPr>
        <w:t>人员组织结构</w:t>
      </w:r>
      <w:bookmarkEnd w:id="18"/>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项目经理：负责全面管理施工项目，制定施工计划，协调各方资源，确保施工质量和进度。</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技术负责人：负责技术方案的制定、审核和优化，提供技术支持和指导，确保施工过程的技术可行性和安全性。</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安全负责人：负责施工现场的安全管理和监督，制定安全制度和措施，确保施工安全无事故。</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质量负责人：负责施工质量的控制和检查，确保施工质量符合设计要求和相关标准。</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施工班组：负责具体施工任务的执行，包括土方开挖、基础施工、主体结构施工、装修装饰等。</w:t>
      </w:r>
    </w:p>
    <w:p>
      <w:pPr>
        <w:tabs>
          <w:tab w:val="left" w:pos="1397"/>
        </w:tabs>
        <w:bidi w:val="0"/>
        <w:jc w:val="left"/>
        <w:rPr>
          <w:rFonts w:hint="eastAsia" w:ascii="宋体" w:hAnsi="宋体"/>
          <w:color w:val="auto"/>
          <w:sz w:val="24"/>
          <w:szCs w:val="24"/>
        </w:rPr>
      </w:pPr>
    </w:p>
    <w:p>
      <w:pPr>
        <w:tabs>
          <w:tab w:val="left" w:pos="1397"/>
        </w:tabs>
        <w:bidi w:val="0"/>
        <w:jc w:val="left"/>
        <w:outlineLvl w:val="1"/>
        <w:rPr>
          <w:rFonts w:hint="eastAsia" w:ascii="宋体" w:hAnsi="宋体"/>
          <w:color w:val="auto"/>
          <w:sz w:val="24"/>
          <w:szCs w:val="24"/>
        </w:rPr>
      </w:pPr>
      <w:bookmarkStart w:id="19" w:name="_Toc1063"/>
      <w:r>
        <w:rPr>
          <w:rFonts w:hint="eastAsia" w:ascii="宋体" w:hAnsi="宋体"/>
          <w:color w:val="auto"/>
          <w:sz w:val="24"/>
          <w:szCs w:val="24"/>
          <w:lang w:val="en-US" w:eastAsia="zh-CN"/>
        </w:rPr>
        <w:t>7.10、</w:t>
      </w:r>
      <w:r>
        <w:rPr>
          <w:rFonts w:hint="eastAsia" w:ascii="宋体" w:hAnsi="宋体"/>
          <w:color w:val="auto"/>
          <w:sz w:val="24"/>
          <w:szCs w:val="24"/>
        </w:rPr>
        <w:t>职责分配</w:t>
      </w:r>
      <w:bookmarkEnd w:id="19"/>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项目经理：</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（1）负责制定施工计划和进度安排；</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（2）负责协调各方资源，包括人员、材料、设备等；</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（3）负责对施工过程中的问题进行决策和协调；</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（4）负责对外沟通协调，确保与业主、监理单位等各方保持良好合作关系。</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技术负责人：</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（1）负责制定和优化技术方案；</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（2）负责对施工过程中的技术问题进行指导和解决；</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（3）负责对新工艺、新技术的推广和应用；</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（4）负责技术资料的整理和归档。</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安全负责人：</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（1）负责制定安全管理制度和措施；</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（2）负责对施工现场进行安全检查和监督；</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（3）负责对施工人员进行安全教育和培训；</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（4）负责处理安全事故和隐患。</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质量负责人：</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（1）负责制定质量控制计划和标准；</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（2）负责对施工过程中的质量进行检查和验收；</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（3）负责对不合格品进行处理和纠正；</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（4）负责质量资料的整理和归档。</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施工班组：</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（1）负责按照施工计划和要求完成具体施工任务；</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（2）负责施工过程中的质量和安全控制；</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（3）负责施工设备的维护和保养；</w:t>
      </w:r>
    </w:p>
    <w:p>
      <w:pPr>
        <w:tabs>
          <w:tab w:val="left" w:pos="1397"/>
        </w:tabs>
        <w:bidi w:val="0"/>
        <w:jc w:val="left"/>
        <w:rPr>
          <w:rFonts w:hint="eastAsia" w:ascii="宋体" w:hAnsi="宋体"/>
          <w:color w:val="auto"/>
          <w:sz w:val="24"/>
          <w:szCs w:val="24"/>
        </w:rPr>
      </w:pPr>
      <w:r>
        <w:rPr>
          <w:rFonts w:hint="eastAsia" w:ascii="宋体" w:hAnsi="宋体"/>
          <w:color w:val="auto"/>
          <w:sz w:val="24"/>
          <w:szCs w:val="24"/>
        </w:rPr>
        <w:t>（4）负责与项目经理和其他班组保持良好的沟通协作。</w:t>
      </w:r>
    </w:p>
    <w:p>
      <w:pPr>
        <w:tabs>
          <w:tab w:val="left" w:pos="3042"/>
        </w:tabs>
        <w:bidi w:val="0"/>
        <w:jc w:val="left"/>
        <w:rPr>
          <w:rFonts w:hint="eastAsia" w:ascii="宋体" w:hAnsi="宋体" w:eastAsia="宋体"/>
          <w:color w:val="auto"/>
          <w:sz w:val="24"/>
          <w:szCs w:val="24"/>
          <w:lang w:eastAsia="zh-CN"/>
        </w:rPr>
      </w:pPr>
      <w:r>
        <w:rPr>
          <w:rFonts w:hint="eastAsia" w:ascii="宋体" w:hAnsi="宋体"/>
          <w:color w:val="auto"/>
          <w:sz w:val="24"/>
          <w:szCs w:val="24"/>
          <w:lang w:eastAsia="zh-CN"/>
        </w:rPr>
        <w:tab/>
      </w:r>
      <w:r>
        <w:rPr>
          <w:rFonts w:hint="eastAsia" w:ascii="宋体" w:hAnsi="宋体" w:eastAsia="宋体"/>
          <w:color w:val="auto"/>
          <w:sz w:val="24"/>
          <w:szCs w:val="24"/>
          <w:lang w:eastAsia="zh-CN"/>
        </w:rPr>
        <w:drawing>
          <wp:inline distT="0" distB="0" distL="114300" distR="114300">
            <wp:extent cx="4733290" cy="4111625"/>
            <wp:effectExtent l="0" t="0" r="10160" b="3175"/>
            <wp:docPr id="7" name="图片 7" descr="0c98eb596836aba18c25d4643847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c98eb596836aba18c25d4643847b76"/>
                    <pic:cNvPicPr>
                      <a:picLocks noChangeAspect="1"/>
                    </pic:cNvPicPr>
                  </pic:nvPicPr>
                  <pic:blipFill>
                    <a:blip r:embed="rId6"/>
                    <a:stretch>
                      <a:fillRect/>
                    </a:stretch>
                  </pic:blipFill>
                  <pic:spPr>
                    <a:xfrm>
                      <a:off x="0" y="0"/>
                      <a:ext cx="4733290" cy="4111625"/>
                    </a:xfrm>
                    <a:prstGeom prst="rect">
                      <a:avLst/>
                    </a:prstGeom>
                  </pic:spPr>
                </pic:pic>
              </a:graphicData>
            </a:graphic>
          </wp:inline>
        </w:drawing>
      </w:r>
    </w:p>
    <w:p>
      <w:pPr>
        <w:tabs>
          <w:tab w:val="left" w:pos="1397"/>
        </w:tabs>
        <w:bidi w:val="0"/>
        <w:jc w:val="left"/>
        <w:rPr>
          <w:rFonts w:hint="eastAsia" w:ascii="宋体" w:hAnsi="宋体"/>
          <w:color w:val="auto"/>
          <w:sz w:val="24"/>
          <w:szCs w:val="24"/>
        </w:rPr>
      </w:pPr>
    </w:p>
    <w:p>
      <w:pPr>
        <w:tabs>
          <w:tab w:val="left" w:pos="1397"/>
        </w:tabs>
        <w:bidi w:val="0"/>
        <w:jc w:val="left"/>
        <w:outlineLvl w:val="1"/>
        <w:rPr>
          <w:rFonts w:hint="eastAsia" w:ascii="宋体" w:hAnsi="宋体"/>
          <w:color w:val="auto"/>
          <w:sz w:val="24"/>
          <w:szCs w:val="24"/>
        </w:rPr>
      </w:pPr>
      <w:bookmarkStart w:id="20" w:name="_Toc1733"/>
      <w:r>
        <w:rPr>
          <w:rFonts w:hint="eastAsia" w:ascii="宋体" w:hAnsi="宋体"/>
          <w:color w:val="auto"/>
          <w:sz w:val="24"/>
          <w:szCs w:val="24"/>
          <w:lang w:val="en-US" w:eastAsia="zh-CN"/>
        </w:rPr>
        <w:t>7.11、</w:t>
      </w:r>
      <w:r>
        <w:rPr>
          <w:rFonts w:hint="eastAsia" w:ascii="宋体" w:hAnsi="宋体"/>
          <w:color w:val="auto"/>
          <w:sz w:val="24"/>
          <w:szCs w:val="24"/>
        </w:rPr>
        <w:t>人员培训</w:t>
      </w:r>
      <w:bookmarkEnd w:id="20"/>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为确保施工人员的技能水平和安全意识达到要求，需进行以下培训：</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安全培训：对所有施工人员进行安全知识和操作规程的培训，确保他们了解并遵守安全规定。</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技术培训：针对具体施工任务和技术要求，对施工班组进行技术培训，提高施工质量和效率。</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质量管理培训：对质量负责人和施工班组进行质量管理知识和方法的培训，确保施工质量符合标准。</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r>
        <w:rPr>
          <w:rFonts w:hint="eastAsia" w:ascii="宋体" w:hAnsi="宋体"/>
          <w:color w:val="auto"/>
          <w:sz w:val="24"/>
          <w:szCs w:val="24"/>
        </w:rPr>
        <w:t>在确保施工过程中的安全，提高施工质量，保障施工人员的生命安全及财产安全。我们严格遵守国家及地方有关安全生产法律法规，制定并执行各项安全措施，以达成施工安全目标。</w:t>
      </w: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sz w:val="24"/>
          <w:szCs w:val="24"/>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tabs>
          <w:tab w:val="left" w:pos="1397"/>
        </w:tabs>
        <w:bidi w:val="0"/>
        <w:jc w:val="left"/>
        <w:rPr>
          <w:rFonts w:hint="eastAsia" w:ascii="宋体" w:hAnsi="宋体"/>
          <w:color w:val="auto"/>
        </w:rPr>
      </w:pPr>
    </w:p>
    <w:p>
      <w:pPr>
        <w:pStyle w:val="11"/>
        <w:shd w:val="clear" w:color="auto" w:fill="FFFFFF"/>
        <w:spacing w:before="0" w:beforeAutospacing="0" w:after="0" w:afterAutospacing="0" w:line="276" w:lineRule="auto"/>
        <w:rPr>
          <w:rFonts w:hint="eastAsia" w:ascii="宋体" w:hAnsi="宋体" w:eastAsia="宋体"/>
          <w:color w:val="auto"/>
          <w:lang w:eastAsia="zh-CN"/>
        </w:rPr>
      </w:pPr>
      <w:bookmarkStart w:id="21" w:name="_GoBack"/>
      <w:bookmarkEnd w:id="21"/>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E2NzM0Y2ExYjQ2MjY4Y2RkNmMyNDQ5MDU2MjYifQ=="/>
  </w:docVars>
  <w:rsids>
    <w:rsidRoot w:val="390C19D3"/>
    <w:rsid w:val="058334E8"/>
    <w:rsid w:val="0735283F"/>
    <w:rsid w:val="0B115242"/>
    <w:rsid w:val="13DA6158"/>
    <w:rsid w:val="14812C0F"/>
    <w:rsid w:val="16197F41"/>
    <w:rsid w:val="16A80E55"/>
    <w:rsid w:val="17C57736"/>
    <w:rsid w:val="1FCF4E58"/>
    <w:rsid w:val="272D2F0E"/>
    <w:rsid w:val="2CE043F5"/>
    <w:rsid w:val="31D77D79"/>
    <w:rsid w:val="390C19D3"/>
    <w:rsid w:val="3CA83865"/>
    <w:rsid w:val="3CE2120C"/>
    <w:rsid w:val="459E7FD7"/>
    <w:rsid w:val="52343444"/>
    <w:rsid w:val="58C3061C"/>
    <w:rsid w:val="591D6368"/>
    <w:rsid w:val="67323CE1"/>
    <w:rsid w:val="6B5606B7"/>
    <w:rsid w:val="6B785862"/>
    <w:rsid w:val="6D0F7319"/>
    <w:rsid w:val="6E9C6260"/>
    <w:rsid w:val="71DE1C21"/>
    <w:rsid w:val="74684D83"/>
    <w:rsid w:val="77F1519D"/>
    <w:rsid w:val="77F87D99"/>
    <w:rsid w:val="7A253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kern w:val="2"/>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rPr>
      <w:rFonts w:eastAsia="黑体"/>
      <w:kern w:val="0"/>
      <w:sz w:val="36"/>
      <w:szCs w:val="36"/>
    </w:rPr>
  </w:style>
  <w:style w:type="paragraph" w:styleId="3">
    <w:name w:val="toc 2"/>
    <w:basedOn w:val="1"/>
    <w:next w:val="1"/>
    <w:qFormat/>
    <w:uiPriority w:val="39"/>
    <w:pPr>
      <w:ind w:left="210"/>
      <w:jc w:val="left"/>
    </w:pPr>
    <w:rPr>
      <w:rFonts w:ascii="等线" w:eastAsia="等线"/>
      <w:smallCaps/>
      <w:sz w:val="20"/>
      <w:szCs w:val="20"/>
    </w:rPr>
  </w:style>
  <w:style w:type="paragraph" w:styleId="4">
    <w:name w:val="Normal Indent"/>
    <w:basedOn w:val="1"/>
    <w:unhideWhenUsed/>
    <w:qFormat/>
    <w:uiPriority w:val="99"/>
    <w:pPr>
      <w:widowControl/>
      <w:spacing w:before="100" w:beforeAutospacing="1" w:after="100" w:afterAutospacing="1"/>
      <w:jc w:val="left"/>
    </w:pPr>
    <w:rPr>
      <w:rFonts w:ascii="宋体" w:hAnsi="宋体" w:cs="宋体"/>
      <w:color w:val="auto"/>
      <w:kern w:val="0"/>
      <w:sz w:val="24"/>
      <w:szCs w:val="24"/>
    </w:rPr>
  </w:style>
  <w:style w:type="paragraph" w:styleId="5">
    <w:name w:val="Plain Text"/>
    <w:basedOn w:val="1"/>
    <w:qFormat/>
    <w:uiPriority w:val="99"/>
    <w:rPr>
      <w:rFonts w:hint="eastAsia"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customStyle="1" w:styleId="11">
    <w:name w:val="22"/>
    <w:basedOn w:val="1"/>
    <w:qFormat/>
    <w:uiPriority w:val="0"/>
    <w:pPr>
      <w:widowControl/>
      <w:spacing w:before="100" w:beforeAutospacing="1" w:after="100" w:afterAutospacing="1"/>
      <w:jc w:val="left"/>
    </w:pPr>
    <w:rPr>
      <w:rFonts w:ascii="宋体" w:hAnsi="宋体" w:cs="宋体"/>
      <w:color w:val="auto"/>
      <w:kern w:val="0"/>
      <w:sz w:val="24"/>
      <w:szCs w:val="24"/>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7347</Words>
  <Characters>8738</Characters>
  <Lines>0</Lines>
  <Paragraphs>0</Paragraphs>
  <TotalTime>46</TotalTime>
  <ScaleCrop>false</ScaleCrop>
  <LinksUpToDate>false</LinksUpToDate>
  <CharactersWithSpaces>9395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2024-05-29T02:47:00Z</dcterms:created>
  <dc:creator>崔.</dc:creator>
  <cp:lastModifiedBy>86152</cp:lastModifiedBy>
  <cp:lastPrinted>2024-06-01T09:43:00Z</cp:lastPrinted>
  <dcterms:modified xsi:type="dcterms:W3CDTF">2024-08-28T12:36:24Z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A32AB3A390A246F0914ADDF008D4ECD3_13</vt:lpwstr>
  </property>
</Properties>
</file>